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line="560" w:lineRule="exact"/>
        <w:ind w:firstLine="640" w:firstLineChars="200"/>
        <w:jc w:val="left"/>
        <w:rPr>
          <w:rFonts w:eastAsia="黑体"/>
          <w:u w:color="000000"/>
          <w:lang w:val="zh-TW" w:eastAsia="zh-TW"/>
        </w:rPr>
      </w:pPr>
    </w:p>
    <w:p>
      <w:pPr>
        <w:spacing w:line="560" w:lineRule="exact"/>
        <w:jc w:val="center"/>
        <w:rPr>
          <w:sz w:val="44"/>
          <w:szCs w:val="44"/>
          <w:u w:color="000000"/>
        </w:rPr>
      </w:pPr>
      <w:r>
        <w:rPr>
          <w:rFonts w:eastAsia="方正小标宋_GBK"/>
          <w:bCs/>
          <w:sz w:val="44"/>
          <w:szCs w:val="44"/>
          <w:u w:color="000000"/>
          <w:lang w:val="zh-TW" w:eastAsia="zh-TW"/>
        </w:rPr>
        <w:t>技术先进型服务业务认定范围（试行）</w:t>
      </w:r>
    </w:p>
    <w:p>
      <w:pPr>
        <w:spacing w:line="560" w:lineRule="exact"/>
        <w:ind w:firstLine="198"/>
        <w:jc w:val="left"/>
        <w:rPr>
          <w:rFonts w:eastAsia="楷体_GB2312"/>
          <w:u w:color="000000"/>
          <w:lang w:val="zh-TW" w:eastAsia="zh-TW"/>
        </w:rPr>
      </w:pPr>
    </w:p>
    <w:p>
      <w:pPr>
        <w:spacing w:line="560" w:lineRule="exact"/>
        <w:ind w:firstLine="640" w:firstLineChars="200"/>
        <w:jc w:val="left"/>
        <w:rPr>
          <w:rFonts w:eastAsia="黑体"/>
          <w:u w:color="000000"/>
        </w:rPr>
      </w:pPr>
      <w:r>
        <w:rPr>
          <w:rFonts w:eastAsia="黑体"/>
          <w:u w:color="000000"/>
          <w:lang w:val="zh-TW" w:eastAsia="zh-TW"/>
        </w:rPr>
        <w:t>一、信息技术外包服务（</w:t>
      </w:r>
      <w:r>
        <w:rPr>
          <w:rFonts w:eastAsia="黑体"/>
          <w:u w:color="000000"/>
        </w:rPr>
        <w:t>ITO</w:t>
      </w:r>
      <w:r>
        <w:rPr>
          <w:rFonts w:eastAsia="黑体"/>
          <w:u w:color="000000"/>
          <w:lang w:val="zh-TW" w:eastAsia="zh-TW"/>
        </w:rPr>
        <w:t>）</w:t>
      </w:r>
    </w:p>
    <w:p>
      <w:pPr>
        <w:spacing w:line="560" w:lineRule="exact"/>
        <w:ind w:firstLine="640" w:firstLineChars="200"/>
        <w:jc w:val="left"/>
        <w:rPr>
          <w:rFonts w:eastAsia="楷体_GB2312"/>
          <w:b/>
          <w:u w:color="000000"/>
        </w:rPr>
      </w:pPr>
      <w:r>
        <w:rPr>
          <w:rFonts w:eastAsia="楷体_GB2312"/>
          <w:u w:color="000000"/>
          <w:lang w:val="zh-TW" w:eastAsia="zh-TW"/>
        </w:rPr>
        <w:t>（一）软件研发及</w:t>
      </w:r>
      <w:r>
        <w:rPr>
          <w:rFonts w:eastAsia="楷体_GB2312"/>
          <w:kern w:val="0"/>
          <w:u w:color="000000"/>
          <w:lang w:val="zh-TW" w:eastAsia="zh-TW"/>
        </w:rPr>
        <w:t>外包</w:t>
      </w:r>
      <w:r>
        <w:rPr>
          <w:rFonts w:eastAsia="楷体_GB2312"/>
          <w:kern w:val="0"/>
          <w:u w:color="000000"/>
          <w:lang w:val="zh-TW"/>
        </w:rPr>
        <w:t>。</w:t>
      </w:r>
    </w:p>
    <w:tbl>
      <w:tblPr>
        <w:tblStyle w:val="2"/>
        <w:tblW w:w="92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637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类别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适用范围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软件研发及开发服务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软件技术服务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软件咨询、维护、培训、测试等技术性服务。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eastAsia="楷体_GB2312"/>
          <w:u w:color="000000"/>
          <w:lang w:val="zh-TW"/>
        </w:rPr>
      </w:pPr>
    </w:p>
    <w:p>
      <w:pPr>
        <w:spacing w:line="560" w:lineRule="exact"/>
        <w:ind w:firstLine="640" w:firstLineChars="200"/>
        <w:jc w:val="left"/>
        <w:rPr>
          <w:rFonts w:eastAsia="楷体_GB2312"/>
          <w:u w:color="000000"/>
          <w:lang w:val="zh-TW"/>
        </w:rPr>
      </w:pPr>
      <w:r>
        <w:rPr>
          <w:rFonts w:eastAsia="楷体_GB2312"/>
          <w:u w:color="000000"/>
          <w:lang w:val="zh-TW" w:eastAsia="zh-TW"/>
        </w:rPr>
        <w:t>（二）信息技术研发服务外包</w:t>
      </w:r>
      <w:r>
        <w:rPr>
          <w:rFonts w:eastAsia="楷体_GB2312"/>
          <w:u w:color="000000"/>
          <w:lang w:val="zh-TW"/>
        </w:rPr>
        <w:t>。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63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类别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适用范围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集成电路和电子电路设计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集成电路和电子电路产品设计以及相关技术支持服务等。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测试平台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为软件、集成电路和电子电路的开发运用提供测试平台。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eastAsia="楷体_GB2312"/>
          <w:u w:color="000000"/>
          <w:lang w:val="zh-TW"/>
        </w:rPr>
      </w:pPr>
    </w:p>
    <w:p>
      <w:pPr>
        <w:spacing w:line="560" w:lineRule="exact"/>
        <w:ind w:firstLine="640" w:firstLineChars="200"/>
        <w:jc w:val="left"/>
        <w:rPr>
          <w:rFonts w:eastAsia="楷体_GB2312"/>
          <w:u w:color="000000"/>
          <w:lang w:val="zh-TW" w:eastAsia="zh-TW"/>
        </w:rPr>
      </w:pPr>
      <w:r>
        <w:rPr>
          <w:rFonts w:eastAsia="楷体_GB2312"/>
          <w:u w:color="000000"/>
          <w:lang w:val="zh-TW" w:eastAsia="zh-TW"/>
        </w:rPr>
        <w:t>（三）信息系统运营维护外包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63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  <w:u w:color="000000"/>
              </w:rPr>
            </w:pPr>
            <w:r>
              <w:rPr>
                <w:b/>
                <w:bCs/>
                <w:kern w:val="0"/>
                <w:sz w:val="24"/>
                <w:u w:color="000000"/>
                <w:lang w:val="zh-TW" w:eastAsia="zh-TW"/>
              </w:rPr>
              <w:t>类别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  <w:u w:color="000000"/>
              </w:rPr>
            </w:pPr>
            <w:r>
              <w:rPr>
                <w:b/>
                <w:bCs/>
                <w:kern w:val="0"/>
                <w:sz w:val="24"/>
                <w:u w:color="000000"/>
                <w:lang w:val="zh-TW" w:eastAsia="zh-TW"/>
              </w:rPr>
              <w:t>适用范围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  <w:u w:color="000000"/>
              </w:rPr>
            </w:pPr>
            <w:r>
              <w:rPr>
                <w:kern w:val="0"/>
                <w:sz w:val="24"/>
                <w:u w:color="000000"/>
                <w:lang w:val="zh-TW" w:eastAsia="zh-TW"/>
              </w:rPr>
              <w:t>信息系统运营和维护服务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  <w:u w:color="000000"/>
              </w:rPr>
            </w:pPr>
            <w:r>
              <w:rPr>
                <w:kern w:val="0"/>
                <w:sz w:val="24"/>
                <w:u w:color="000000"/>
                <w:lang w:val="zh-TW" w:eastAsia="zh-TW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  <w:u w:color="000000"/>
              </w:rPr>
            </w:pPr>
            <w:r>
              <w:rPr>
                <w:kern w:val="0"/>
                <w:sz w:val="24"/>
                <w:u w:color="000000"/>
                <w:lang w:val="zh-TW" w:eastAsia="zh-TW"/>
              </w:rPr>
              <w:t>基础信息技术服务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  <w:u w:color="000000"/>
              </w:rPr>
            </w:pPr>
            <w:r>
              <w:rPr>
                <w:kern w:val="0"/>
                <w:sz w:val="24"/>
                <w:u w:color="000000"/>
                <w:lang w:val="zh-TW" w:eastAsia="zh-TW"/>
              </w:rPr>
              <w:t>基础信息技术管理平台整合、</w:t>
            </w:r>
            <w:r>
              <w:rPr>
                <w:kern w:val="0"/>
                <w:sz w:val="24"/>
                <w:u w:color="000000"/>
              </w:rPr>
              <w:t>IT</w:t>
            </w:r>
            <w:r>
              <w:rPr>
                <w:kern w:val="0"/>
                <w:sz w:val="24"/>
                <w:u w:color="000000"/>
                <w:lang w:val="zh-TW" w:eastAsia="zh-TW"/>
              </w:rPr>
              <w:t>基础设施管理、数据中心、托管中心、安全服务、通讯服务等基础信息技术服务。</w:t>
            </w:r>
          </w:p>
        </w:tc>
      </w:tr>
    </w:tbl>
    <w:p>
      <w:pPr>
        <w:spacing w:line="560" w:lineRule="exact"/>
        <w:jc w:val="center"/>
        <w:rPr>
          <w:u w:color="000000"/>
          <w:lang w:val="zh-TW" w:eastAsia="zh-TW"/>
        </w:rPr>
      </w:pPr>
    </w:p>
    <w:p>
      <w:pPr>
        <w:spacing w:line="560" w:lineRule="exact"/>
        <w:ind w:firstLine="640" w:firstLineChars="200"/>
        <w:jc w:val="left"/>
        <w:rPr>
          <w:rFonts w:eastAsia="黑体"/>
          <w:u w:color="000000"/>
          <w:lang w:val="zh-TW" w:eastAsia="zh-TW"/>
        </w:rPr>
      </w:pPr>
      <w:r>
        <w:rPr>
          <w:rFonts w:eastAsia="黑体"/>
          <w:u w:color="000000"/>
          <w:lang w:val="zh-TW" w:eastAsia="zh-TW"/>
        </w:rPr>
        <w:t>二、技术性业务流程外包服务（BPO）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63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类别</w:t>
            </w:r>
          </w:p>
        </w:tc>
        <w:tc>
          <w:tcPr>
            <w:tcW w:w="6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适用范围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企业业务流程设计服务</w:t>
            </w:r>
          </w:p>
        </w:tc>
        <w:tc>
          <w:tcPr>
            <w:tcW w:w="6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为客户企业提供内部管理、业务运作等流程设计服务。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企业内部管理服务</w:t>
            </w:r>
          </w:p>
        </w:tc>
        <w:tc>
          <w:tcPr>
            <w:tcW w:w="6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企业运营服务</w:t>
            </w:r>
          </w:p>
        </w:tc>
        <w:tc>
          <w:tcPr>
            <w:tcW w:w="6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企业供应链管理服务</w:t>
            </w:r>
          </w:p>
        </w:tc>
        <w:tc>
          <w:tcPr>
            <w:tcW w:w="6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为客户企业提供采购、物流的整体方案设计及数据库服务。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eastAsia="黑体"/>
          <w:u w:color="000000"/>
          <w:lang w:val="zh-TW"/>
        </w:rPr>
      </w:pPr>
    </w:p>
    <w:p>
      <w:pPr>
        <w:spacing w:line="560" w:lineRule="exact"/>
        <w:ind w:firstLine="640" w:firstLineChars="200"/>
        <w:jc w:val="left"/>
        <w:rPr>
          <w:rFonts w:hint="eastAsia" w:eastAsia="黑体"/>
          <w:u w:color="000000"/>
          <w:lang w:val="zh-TW"/>
        </w:rPr>
      </w:pPr>
    </w:p>
    <w:p>
      <w:pPr>
        <w:spacing w:line="560" w:lineRule="exact"/>
        <w:ind w:firstLine="640" w:firstLineChars="200"/>
        <w:jc w:val="left"/>
        <w:rPr>
          <w:rFonts w:eastAsia="黑体"/>
          <w:u w:color="000000"/>
          <w:lang w:val="zh-TW" w:eastAsia="zh-TW"/>
        </w:rPr>
      </w:pPr>
      <w:r>
        <w:rPr>
          <w:rFonts w:eastAsia="黑体"/>
          <w:u w:color="000000"/>
          <w:lang w:val="zh-TW" w:eastAsia="zh-TW"/>
        </w:rPr>
        <w:t>三、技术性知识流程外包服务（KPO）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sz w:val="21"/>
                <w:szCs w:val="21"/>
                <w:u w:color="000000"/>
              </w:rPr>
            </w:pPr>
            <w:r>
              <w:rPr>
                <w:b/>
                <w:bCs/>
                <w:kern w:val="0"/>
                <w:sz w:val="21"/>
                <w:szCs w:val="21"/>
                <w:u w:color="000000"/>
                <w:lang w:val="zh-TW" w:eastAsia="zh-TW"/>
              </w:rPr>
              <w:t>适用范围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left"/>
              <w:rPr>
                <w:sz w:val="21"/>
                <w:szCs w:val="21"/>
                <w:u w:color="000000"/>
              </w:rPr>
            </w:pPr>
            <w:r>
              <w:rPr>
                <w:kern w:val="0"/>
                <w:sz w:val="21"/>
                <w:szCs w:val="21"/>
                <w:u w:color="000000"/>
                <w:lang w:val="zh-TW" w:eastAsia="zh-TW"/>
              </w:rPr>
              <w:t>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2019-11-22T08:51:04Z</dcterms:created>
  <dc:creator>Code</dc:creator>
  <cp:lastModifiedBy>Code</cp:lastModifiedBy>
  <dcterms:modified xsi:type="dcterms:W3CDTF">2019-11-22T08:51:08Z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